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Times New Roman" w:cs="Times New Roman" w:hAnsi="Times New Roman" w:eastAsia="Times New Roman"/>
        </w:rPr>
      </w:pPr>
      <w:r>
        <w:rPr>
          <w:rFonts w:ascii="Times New Roman"/>
          <w:rtl w:val="0"/>
          <w:lang w:val="en-US"/>
        </w:rPr>
        <w:t>Rachel Gonzales</w:t>
      </w:r>
    </w:p>
    <w:p>
      <w:pPr>
        <w:pStyle w:val="Body"/>
        <w:rPr>
          <w:rFonts w:ascii="Times New Roman" w:cs="Times New Roman" w:hAnsi="Times New Roman" w:eastAsia="Times New Roman"/>
          <w:u w:val="single"/>
        </w:rPr>
      </w:pPr>
    </w:p>
    <w:p>
      <w:pPr>
        <w:pStyle w:val="Body"/>
        <w:rPr>
          <w:rFonts w:ascii="Times New Roman" w:cs="Times New Roman" w:hAnsi="Times New Roman" w:eastAsia="Times New Roman"/>
          <w:u w:val="none"/>
        </w:rPr>
      </w:pPr>
      <w:r>
        <w:rPr>
          <w:rFonts w:ascii="Times New Roman"/>
          <w:i w:val="1"/>
          <w:iCs w:val="1"/>
          <w:u w:val="single"/>
          <w:rtl w:val="0"/>
          <w:lang w:val="en-US"/>
        </w:rPr>
        <w:t>The Stranger</w:t>
      </w:r>
      <w:r>
        <w:rPr>
          <w:rFonts w:ascii="Times New Roman"/>
          <w:i w:val="1"/>
          <w:iCs w:val="1"/>
          <w:u w:val="none"/>
          <w:rtl w:val="0"/>
          <w:lang w:val="en-US"/>
        </w:rPr>
        <w:t xml:space="preserve"> </w:t>
      </w:r>
      <w:r>
        <w:rPr>
          <w:rFonts w:ascii="Times New Roman"/>
          <w:u w:val="none"/>
          <w:rtl w:val="0"/>
          <w:lang w:val="en-US"/>
        </w:rPr>
        <w:t>Seminar Prep 1/29</w:t>
      </w:r>
    </w:p>
    <w:p>
      <w:pPr>
        <w:pStyle w:val="Body"/>
        <w:rPr>
          <w:rFonts w:ascii="Times New Roman" w:cs="Times New Roman" w:hAnsi="Times New Roman" w:eastAsia="Times New Roman"/>
          <w:u w:val="none"/>
        </w:rPr>
      </w:pPr>
    </w:p>
    <w:p>
      <w:pPr>
        <w:pStyle w:val="Body"/>
        <w:numPr>
          <w:ilvl w:val="0"/>
          <w:numId w:val="2"/>
        </w:numPr>
        <w:tabs>
          <w:tab w:val="num" w:pos="360"/>
          <w:tab w:val="clear" w:pos="0"/>
        </w:tabs>
        <w:ind w:left="360" w:hanging="360"/>
        <w:rPr>
          <w:rFonts w:ascii="Times New Roman" w:cs="Times New Roman" w:hAnsi="Times New Roman" w:eastAsia="Times New Roman"/>
          <w:position w:val="0"/>
          <w:u w:val="single"/>
        </w:rPr>
      </w:pPr>
      <w:r>
        <w:rPr>
          <w:rFonts w:ascii="Times New Roman"/>
          <w:u w:val="none"/>
          <w:rtl w:val="0"/>
          <w:lang w:val="en-US"/>
        </w:rPr>
        <w:t>What message do you think Camus is trying to share with his readers about how to live a life of meaning? What can you learn from Meursault</w:t>
      </w:r>
      <w:r>
        <w:rPr>
          <w:rFonts w:hAnsi="Times New Roman" w:hint="default"/>
          <w:u w:val="none"/>
          <w:rtl w:val="0"/>
          <w:lang w:val="en-US"/>
        </w:rPr>
        <w:t>’</w:t>
      </w:r>
      <w:r>
        <w:rPr>
          <w:rFonts w:ascii="Times New Roman"/>
          <w:u w:val="none"/>
          <w:rtl w:val="0"/>
          <w:lang w:val="en-US"/>
        </w:rPr>
        <w:t>s personality and his experience throughout the novel about how to live (or not to live) your own life?</w:t>
      </w:r>
    </w:p>
    <w:p>
      <w:pPr>
        <w:pStyle w:val="Body"/>
        <w:rPr>
          <w:rFonts w:ascii="Times New Roman" w:cs="Times New Roman" w:hAnsi="Times New Roman" w:eastAsia="Times New Roman"/>
          <w:u w:val="none"/>
        </w:rPr>
      </w:pPr>
    </w:p>
    <w:p>
      <w:pPr>
        <w:pStyle w:val="Body"/>
        <w:rPr>
          <w:rFonts w:ascii="Times New Roman" w:cs="Times New Roman" w:hAnsi="Times New Roman" w:eastAsia="Times New Roman"/>
          <w:u w:val="none"/>
        </w:rPr>
      </w:pPr>
      <w:r>
        <w:rPr>
          <w:rFonts w:ascii="Times New Roman"/>
          <w:u w:val="none"/>
          <w:rtl w:val="0"/>
          <w:lang w:val="en-US"/>
        </w:rPr>
        <w:t>Camus uses Meursault</w:t>
      </w:r>
      <w:r>
        <w:rPr>
          <w:rFonts w:hAnsi="Times New Roman" w:hint="default"/>
          <w:u w:val="none"/>
          <w:rtl w:val="0"/>
          <w:lang w:val="en-US"/>
        </w:rPr>
        <w:t>’</w:t>
      </w:r>
      <w:r>
        <w:rPr>
          <w:rFonts w:ascii="Times New Roman"/>
          <w:u w:val="none"/>
          <w:rtl w:val="0"/>
          <w:lang w:val="en-US"/>
        </w:rPr>
        <w:t xml:space="preserve">s indifference to emphasize the </w:t>
      </w:r>
      <w:r>
        <w:rPr>
          <w:rFonts w:hAnsi="Times New Roman" w:hint="default"/>
          <w:u w:val="none"/>
          <w:rtl w:val="0"/>
          <w:lang w:val="en-US"/>
        </w:rPr>
        <w:t>“</w:t>
      </w:r>
      <w:r>
        <w:rPr>
          <w:rFonts w:ascii="Times New Roman"/>
          <w:u w:val="none"/>
          <w:rtl w:val="0"/>
          <w:lang w:val="en-US"/>
        </w:rPr>
        <w:t>acceptable</w:t>
      </w:r>
      <w:r>
        <w:rPr>
          <w:rFonts w:hAnsi="Times New Roman" w:hint="default"/>
          <w:u w:val="none"/>
          <w:rtl w:val="0"/>
          <w:lang w:val="en-US"/>
        </w:rPr>
        <w:t xml:space="preserve">” </w:t>
      </w:r>
      <w:r>
        <w:rPr>
          <w:rFonts w:ascii="Times New Roman"/>
          <w:u w:val="none"/>
          <w:rtl w:val="0"/>
          <w:lang w:val="en-US"/>
        </w:rPr>
        <w:t>reaction to the recognition of the Absurd. At the end of the novel, Meursault takes responsibility for the choices that he has made and does not try to blame another for the course of events. He realizes that he is a murderer because of the choices that he has made, and he decides that, if this is the way his life must end because of his decision, he wants people to hate him, and to give his life that purpose.</w:t>
      </w:r>
    </w:p>
    <w:p>
      <w:pPr>
        <w:pStyle w:val="Body"/>
        <w:rPr>
          <w:rFonts w:ascii="Times New Roman" w:cs="Times New Roman" w:hAnsi="Times New Roman" w:eastAsia="Times New Roman"/>
          <w:u w:val="none"/>
        </w:rPr>
      </w:pPr>
    </w:p>
    <w:p>
      <w:pPr>
        <w:pStyle w:val="Body"/>
        <w:rPr>
          <w:rFonts w:ascii="Times New Roman" w:cs="Times New Roman" w:hAnsi="Times New Roman" w:eastAsia="Times New Roman"/>
          <w:u w:val="none"/>
        </w:rPr>
      </w:pPr>
      <w:r>
        <w:rPr>
          <w:rFonts w:ascii="Times New Roman"/>
          <w:u w:val="none"/>
          <w:rtl w:val="0"/>
          <w:lang w:val="en-US"/>
        </w:rPr>
        <w:t>I think Meursault serves as an example of what not to do in the way that he never takes an active role in life. He is a passive observer, content just to watch and make judgments on other. In fact, the only real time that Meursault engages in life in a substantial way is when he kills the Arab. He never feels strong emotion, and, as a result, has sort of a mediocre life in terms of happiness. He isn</w:t>
      </w:r>
      <w:r>
        <w:rPr>
          <w:rFonts w:hAnsi="Times New Roman" w:hint="default"/>
          <w:u w:val="none"/>
          <w:rtl w:val="0"/>
          <w:lang w:val="en-US"/>
        </w:rPr>
        <w:t>’</w:t>
      </w:r>
      <w:r>
        <w:rPr>
          <w:rFonts w:ascii="Times New Roman"/>
          <w:u w:val="none"/>
          <w:rtl w:val="0"/>
          <w:lang w:val="en-US"/>
        </w:rPr>
        <w:t xml:space="preserve">t </w:t>
      </w:r>
      <w:r>
        <w:rPr>
          <w:rFonts w:hAnsi="Times New Roman" w:hint="default"/>
          <w:u w:val="none"/>
          <w:rtl w:val="0"/>
          <w:lang w:val="en-US"/>
        </w:rPr>
        <w:t>“</w:t>
      </w:r>
      <w:r>
        <w:rPr>
          <w:rFonts w:ascii="Times New Roman"/>
          <w:u w:val="none"/>
          <w:rtl w:val="0"/>
          <w:lang w:val="en-US"/>
        </w:rPr>
        <w:t>unhappy,</w:t>
      </w:r>
      <w:r>
        <w:rPr>
          <w:rFonts w:hAnsi="Times New Roman" w:hint="default"/>
          <w:u w:val="none"/>
          <w:rtl w:val="0"/>
          <w:lang w:val="en-US"/>
        </w:rPr>
        <w:t xml:space="preserve">” </w:t>
      </w:r>
      <w:r>
        <w:rPr>
          <w:rFonts w:ascii="Times New Roman"/>
          <w:u w:val="none"/>
          <w:rtl w:val="0"/>
          <w:lang w:val="en-US"/>
        </w:rPr>
        <w:t xml:space="preserve">but he never encounters real inspiration that makes him excited about being alive. </w:t>
      </w:r>
    </w:p>
    <w:p>
      <w:pPr>
        <w:pStyle w:val="Body"/>
        <w:rPr>
          <w:rFonts w:ascii="Times New Roman" w:cs="Times New Roman" w:hAnsi="Times New Roman" w:eastAsia="Times New Roman"/>
          <w:u w:val="none"/>
        </w:rPr>
      </w:pPr>
    </w:p>
    <w:p>
      <w:pPr>
        <w:pStyle w:val="Body"/>
        <w:rPr>
          <w:rFonts w:ascii="Times New Roman" w:cs="Times New Roman" w:hAnsi="Times New Roman" w:eastAsia="Times New Roman"/>
          <w:u w:val="none"/>
        </w:rPr>
      </w:pPr>
    </w:p>
    <w:tbl>
      <w:tblPr>
        <w:tblW w:w="9285"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40"/>
        <w:gridCol w:w="3046"/>
        <w:gridCol w:w="3499"/>
      </w:tblGrid>
      <w:tr>
        <w:tblPrEx>
          <w:shd w:val="clear" w:color="auto" w:fill="fefffe"/>
        </w:tblPrEx>
        <w:trPr>
          <w:trHeight w:val="280" w:hRule="atLeast"/>
          <w:tblHeader/>
        </w:trPr>
        <w:tc>
          <w:tcPr>
            <w:tcW w:type="dxa" w:w="2740"/>
            <w:tcBorders>
              <w:top w:val="nil"/>
              <w:left w:val="nil"/>
              <w:bottom w:val="single" w:color="26a1df" w:sz="8" w:space="0" w:shadow="0" w:frame="0"/>
              <w:right w:val="nil"/>
            </w:tcBorders>
            <w:shd w:val="clear" w:color="auto" w:fill="fefffe"/>
            <w:tcMar>
              <w:top w:type="dxa" w:w="80"/>
              <w:left w:type="dxa" w:w="80"/>
              <w:bottom w:type="dxa" w:w="80"/>
              <w:right w:type="dxa" w:w="80"/>
            </w:tcMar>
            <w:vAlign w:val="top"/>
          </w:tcPr>
          <w:p/>
        </w:tc>
        <w:tc>
          <w:tcPr>
            <w:tcW w:type="dxa" w:w="3046"/>
            <w:tcBorders>
              <w:top w:val="nil"/>
              <w:left w:val="nil"/>
              <w:bottom w:val="single" w:color="26a1df" w:sz="8" w:space="0" w:shadow="0" w:frame="0"/>
              <w:right w:val="nil"/>
            </w:tcBorders>
            <w:shd w:val="clear" w:color="auto" w:fill="fefffe"/>
            <w:tcMar>
              <w:top w:type="dxa" w:w="80"/>
              <w:left w:type="dxa" w:w="80"/>
              <w:bottom w:type="dxa" w:w="80"/>
              <w:right w:type="dxa" w:w="80"/>
            </w:tcMar>
            <w:vAlign w:val="top"/>
          </w:tcPr>
          <w:p/>
        </w:tc>
        <w:tc>
          <w:tcPr>
            <w:tcW w:type="dxa" w:w="3499"/>
            <w:tcBorders>
              <w:top w:val="nil"/>
              <w:left w:val="nil"/>
              <w:bottom w:val="single" w:color="26a1df" w:sz="8" w:space="0" w:shadow="0" w:frame="0"/>
              <w:right w:val="nil"/>
            </w:tcBorders>
            <w:shd w:val="clear" w:color="auto" w:fill="fefffe"/>
            <w:tcMar>
              <w:top w:type="dxa" w:w="80"/>
              <w:left w:type="dxa" w:w="80"/>
              <w:bottom w:type="dxa" w:w="80"/>
              <w:right w:type="dxa" w:w="80"/>
            </w:tcMar>
            <w:vAlign w:val="top"/>
          </w:tcPr>
          <w:p/>
        </w:tc>
      </w:tr>
      <w:tr>
        <w:tblPrEx>
          <w:shd w:val="clear" w:color="auto" w:fill="auto"/>
        </w:tblPrEx>
        <w:trPr>
          <w:trHeight w:val="280" w:hRule="atLeast"/>
        </w:trPr>
        <w:tc>
          <w:tcPr>
            <w:tcW w:type="dxa" w:w="2740"/>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fefefe"/>
            <w:tcMar>
              <w:top w:type="dxa" w:w="80"/>
              <w:left w:type="dxa" w:w="80"/>
              <w:bottom w:type="dxa" w:w="80"/>
              <w:right w:type="dxa" w:w="80"/>
            </w:tcMar>
            <w:vAlign w:val="top"/>
          </w:tcPr>
          <w:p>
            <w:pPr>
              <w:pStyle w:val="Table Style 3"/>
              <w:jc w:val="left"/>
            </w:pPr>
            <w:r>
              <w:rPr>
                <w:rFonts w:ascii="Times New Roman"/>
                <w:b w:val="1"/>
                <w:bCs w:val="1"/>
                <w:color w:val="000000"/>
                <w:sz w:val="24"/>
                <w:szCs w:val="24"/>
              </w:rPr>
              <w:t>Existentialism Key Term</w:t>
            </w:r>
          </w:p>
        </w:tc>
        <w:tc>
          <w:tcPr>
            <w:tcW w:type="dxa" w:w="3046"/>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auto"/>
            <w:tcMar>
              <w:top w:type="dxa" w:w="80"/>
              <w:left w:type="dxa" w:w="80"/>
              <w:bottom w:type="dxa" w:w="80"/>
              <w:right w:type="dxa" w:w="80"/>
            </w:tcMar>
            <w:vAlign w:val="top"/>
          </w:tcPr>
          <w:p>
            <w:pPr>
              <w:pStyle w:val="Table Style 2"/>
            </w:pPr>
            <w:r>
              <w:rPr>
                <w:rFonts w:ascii="Times New Roman"/>
                <w:b w:val="1"/>
                <w:bCs w:val="1"/>
                <w:sz w:val="24"/>
                <w:szCs w:val="24"/>
              </w:rPr>
              <w:t>Page # and excerpt of the quote</w:t>
            </w:r>
          </w:p>
        </w:tc>
        <w:tc>
          <w:tcPr>
            <w:tcW w:type="dxa" w:w="3499"/>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auto"/>
            <w:tcMar>
              <w:top w:type="dxa" w:w="80"/>
              <w:left w:type="dxa" w:w="80"/>
              <w:bottom w:type="dxa" w:w="80"/>
              <w:right w:type="dxa" w:w="80"/>
            </w:tcMar>
            <w:vAlign w:val="top"/>
          </w:tcPr>
          <w:p>
            <w:pPr>
              <w:pStyle w:val="Table Style 2"/>
            </w:pPr>
            <w:r>
              <w:rPr>
                <w:rFonts w:ascii="Times New Roman"/>
                <w:b w:val="1"/>
                <w:bCs w:val="1"/>
                <w:sz w:val="24"/>
                <w:szCs w:val="24"/>
              </w:rPr>
              <w:t>Brief description of how this passage represents the key term</w:t>
            </w:r>
          </w:p>
        </w:tc>
      </w:tr>
      <w:tr>
        <w:tblPrEx>
          <w:shd w:val="clear" w:color="auto" w:fill="auto"/>
        </w:tblPrEx>
        <w:trPr>
          <w:trHeight w:val="280" w:hRule="atLeast"/>
        </w:trPr>
        <w:tc>
          <w:tcPr>
            <w:tcW w:type="dxa" w:w="2740"/>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auto"/>
            <w:tcMar>
              <w:top w:type="dxa" w:w="80"/>
              <w:left w:type="dxa" w:w="80"/>
              <w:bottom w:type="dxa" w:w="80"/>
              <w:right w:type="dxa" w:w="80"/>
            </w:tcMar>
            <w:vAlign w:val="top"/>
          </w:tcPr>
          <w:p>
            <w:pPr>
              <w:pStyle w:val="Table Style 3"/>
            </w:pPr>
            <w:r>
              <w:rPr>
                <w:rFonts w:ascii="Times New Roman"/>
                <w:color w:val="000000"/>
                <w:sz w:val="22"/>
                <w:szCs w:val="22"/>
              </w:rPr>
              <w:t>The Absurd</w:t>
            </w:r>
          </w:p>
        </w:tc>
        <w:tc>
          <w:tcPr>
            <w:tcW w:type="dxa" w:w="3046"/>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eeeeee"/>
            <w:tcMar>
              <w:top w:type="dxa" w:w="80"/>
              <w:left w:type="dxa" w:w="80"/>
              <w:bottom w:type="dxa" w:w="80"/>
              <w:right w:type="dxa" w:w="80"/>
            </w:tcMar>
            <w:vAlign w:val="top"/>
          </w:tcPr>
          <w:p>
            <w:pPr>
              <w:pStyle w:val="Table Style 2"/>
            </w:pPr>
            <w:r>
              <w:rPr>
                <w:rFonts w:hAnsi="Times New Roman" w:hint="default"/>
              </w:rPr>
              <w:t>“</w:t>
            </w:r>
            <w:r>
              <w:rPr>
                <w:rFonts w:ascii="Times New Roman"/>
              </w:rPr>
              <w:t>I was about to tell him he was wrong to dwell on it, because it didn</w:t>
            </w:r>
            <w:r>
              <w:rPr>
                <w:rFonts w:hAnsi="Times New Roman" w:hint="default"/>
              </w:rPr>
              <w:t>’</w:t>
            </w:r>
            <w:r>
              <w:rPr>
                <w:rFonts w:ascii="Times New Roman"/>
              </w:rPr>
              <w:t xml:space="preserve">t really matter. </w:t>
            </w:r>
            <w:r>
              <w:rPr>
                <w:rFonts w:hAnsi="Times New Roman" w:hint="default"/>
              </w:rPr>
              <w:t xml:space="preserve">… </w:t>
            </w:r>
            <w:r>
              <w:rPr>
                <w:rFonts w:ascii="Times New Roman"/>
              </w:rPr>
              <w:t>all men believed in God, even those who turn their back on him. That was his belief, and if he were ever to doubt it, his life would become meaningless.</w:t>
            </w:r>
            <w:r>
              <w:rPr>
                <w:rFonts w:hAnsi="Times New Roman" w:hint="default"/>
              </w:rPr>
              <w:t xml:space="preserve">” </w:t>
            </w:r>
            <w:r>
              <w:rPr>
                <w:rFonts w:ascii="Times New Roman"/>
              </w:rPr>
              <w:t>(69)</w:t>
            </w:r>
          </w:p>
        </w:tc>
        <w:tc>
          <w:tcPr>
            <w:tcW w:type="dxa" w:w="3499"/>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eeeeee"/>
            <w:tcMar>
              <w:top w:type="dxa" w:w="80"/>
              <w:left w:type="dxa" w:w="80"/>
              <w:bottom w:type="dxa" w:w="80"/>
              <w:right w:type="dxa" w:w="80"/>
            </w:tcMar>
            <w:vAlign w:val="top"/>
          </w:tcPr>
          <w:p>
            <w:pPr>
              <w:pStyle w:val="Table Style 2"/>
            </w:pPr>
            <w:r>
              <w:rPr>
                <w:rFonts w:ascii="Times New Roman"/>
              </w:rPr>
              <w:t>The judge is trying to find meaning in Meurseult</w:t>
            </w:r>
            <w:r>
              <w:rPr>
                <w:rFonts w:hAnsi="Times New Roman" w:hint="default"/>
              </w:rPr>
              <w:t>’</w:t>
            </w:r>
            <w:r>
              <w:rPr>
                <w:rFonts w:ascii="Times New Roman"/>
              </w:rPr>
              <w:t xml:space="preserve">s meaningless action. He is almost projecting his own religious beliefs onto Meursault as a way to explain the motivations of the murder. Not only this, but the judge anchors the entirety of the meaning of his life in the belief in a higher power. His quest to find purpose in God in a meaningless universe is the very definition of the Absurd. </w:t>
            </w:r>
          </w:p>
        </w:tc>
      </w:tr>
      <w:tr>
        <w:tblPrEx>
          <w:shd w:val="clear" w:color="auto" w:fill="auto"/>
        </w:tblPrEx>
        <w:trPr>
          <w:trHeight w:val="280" w:hRule="atLeast"/>
        </w:trPr>
        <w:tc>
          <w:tcPr>
            <w:tcW w:type="dxa" w:w="2740"/>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fefefe"/>
            <w:tcMar>
              <w:top w:type="dxa" w:w="80"/>
              <w:left w:type="dxa" w:w="80"/>
              <w:bottom w:type="dxa" w:w="80"/>
              <w:right w:type="dxa" w:w="80"/>
            </w:tcMar>
            <w:vAlign w:val="top"/>
          </w:tcPr>
          <w:p>
            <w:pPr>
              <w:pStyle w:val="Table Style 3"/>
            </w:pPr>
            <w:r>
              <w:rPr>
                <w:rFonts w:ascii="Times New Roman"/>
                <w:color w:val="000000"/>
                <w:sz w:val="22"/>
                <w:szCs w:val="22"/>
              </w:rPr>
              <w:t>Existence precedes Essence</w:t>
            </w:r>
          </w:p>
        </w:tc>
        <w:tc>
          <w:tcPr>
            <w:tcW w:type="dxa" w:w="3046"/>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auto"/>
            <w:tcMar>
              <w:top w:type="dxa" w:w="80"/>
              <w:left w:type="dxa" w:w="80"/>
              <w:bottom w:type="dxa" w:w="80"/>
              <w:right w:type="dxa" w:w="80"/>
            </w:tcMar>
            <w:vAlign w:val="top"/>
          </w:tcPr>
          <w:p>
            <w:pPr>
              <w:pStyle w:val="Table Style 2"/>
            </w:pPr>
            <w:r>
              <w:rPr>
                <w:rFonts w:ascii="Times New Roman"/>
              </w:rPr>
              <w:t>"</w:t>
            </w:r>
            <w:r>
              <w:rPr>
                <w:rFonts w:hAnsi="Times New Roman" w:hint="default"/>
              </w:rPr>
              <w:t>‘</w:t>
            </w:r>
            <w:r>
              <w:rPr>
                <w:rFonts w:ascii="Times New Roman"/>
              </w:rPr>
              <w:t>You</w:t>
            </w:r>
            <w:r>
              <w:rPr>
                <w:rFonts w:hAnsi="Times New Roman" w:hint="default"/>
              </w:rPr>
              <w:t>’</w:t>
            </w:r>
            <w:r>
              <w:rPr>
                <w:rFonts w:ascii="Times New Roman"/>
              </w:rPr>
              <w:t>re young, and it seems to it</w:t>
            </w:r>
            <w:r>
              <w:rPr>
                <w:rFonts w:hAnsi="Times New Roman" w:hint="default"/>
              </w:rPr>
              <w:t>’</w:t>
            </w:r>
            <w:r>
              <w:rPr>
                <w:rFonts w:ascii="Times New Roman"/>
              </w:rPr>
              <w:t>s the kind of life that would appeal to you.</w:t>
            </w:r>
            <w:r>
              <w:rPr>
                <w:rFonts w:hAnsi="Times New Roman" w:hint="default"/>
              </w:rPr>
              <w:t xml:space="preserve">’” </w:t>
            </w:r>
            <w:r>
              <w:rPr>
                <w:rFonts w:ascii="Times New Roman"/>
              </w:rPr>
              <w:t>(41)</w:t>
            </w:r>
          </w:p>
        </w:tc>
        <w:tc>
          <w:tcPr>
            <w:tcW w:type="dxa" w:w="3499"/>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auto"/>
            <w:tcMar>
              <w:top w:type="dxa" w:w="80"/>
              <w:left w:type="dxa" w:w="80"/>
              <w:bottom w:type="dxa" w:w="80"/>
              <w:right w:type="dxa" w:w="80"/>
            </w:tcMar>
            <w:vAlign w:val="top"/>
          </w:tcPr>
          <w:p>
            <w:pPr>
              <w:pStyle w:val="Table Style 2"/>
            </w:pPr>
            <w:r>
              <w:rPr>
                <w:rFonts w:ascii="Times New Roman"/>
              </w:rPr>
              <w:t>Meursault</w:t>
            </w:r>
            <w:r>
              <w:rPr>
                <w:rFonts w:hAnsi="Times New Roman" w:hint="default"/>
              </w:rPr>
              <w:t>’</w:t>
            </w:r>
            <w:r>
              <w:rPr>
                <w:rFonts w:ascii="Times New Roman"/>
              </w:rPr>
              <w:t xml:space="preserve">s boss makes assumptions about Meursault based upon his age and the societal expectations of young men. They are supposed to be impulsive and have a strong desire to see the world. In this way, his boss has assigned Meursault a societal label because of his age. </w:t>
            </w:r>
          </w:p>
        </w:tc>
      </w:tr>
      <w:tr>
        <w:tblPrEx>
          <w:shd w:val="clear" w:color="auto" w:fill="auto"/>
        </w:tblPrEx>
        <w:trPr>
          <w:trHeight w:val="280" w:hRule="atLeast"/>
        </w:trPr>
        <w:tc>
          <w:tcPr>
            <w:tcW w:type="dxa" w:w="2740"/>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fefefe"/>
            <w:tcMar>
              <w:top w:type="dxa" w:w="80"/>
              <w:left w:type="dxa" w:w="80"/>
              <w:bottom w:type="dxa" w:w="80"/>
              <w:right w:type="dxa" w:w="80"/>
            </w:tcMar>
            <w:vAlign w:val="top"/>
          </w:tcPr>
          <w:p>
            <w:pPr>
              <w:pStyle w:val="Table Style 3"/>
            </w:pPr>
            <w:r>
              <w:rPr>
                <w:rFonts w:ascii="Times New Roman"/>
                <w:color w:val="000000"/>
                <w:sz w:val="22"/>
                <w:szCs w:val="22"/>
              </w:rPr>
              <w:t>Alienation</w:t>
            </w:r>
          </w:p>
        </w:tc>
        <w:tc>
          <w:tcPr>
            <w:tcW w:type="dxa" w:w="3046"/>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eeeeee"/>
            <w:tcMar>
              <w:top w:type="dxa" w:w="80"/>
              <w:left w:type="dxa" w:w="80"/>
              <w:bottom w:type="dxa" w:w="80"/>
              <w:right w:type="dxa" w:w="80"/>
            </w:tcMar>
            <w:vAlign w:val="top"/>
          </w:tcPr>
          <w:p>
            <w:pPr>
              <w:pStyle w:val="Table Style 2"/>
            </w:pPr>
            <w:r>
              <w:rPr>
                <w:rFonts w:hAnsi="Times New Roman" w:hint="default"/>
              </w:rPr>
              <w:t>“</w:t>
            </w:r>
            <w:r>
              <w:rPr>
                <w:rFonts w:ascii="Times New Roman"/>
              </w:rPr>
              <w:t xml:space="preserve">He went on like that, saying </w:t>
            </w:r>
            <w:r>
              <w:rPr>
                <w:rFonts w:hAnsi="Times New Roman" w:hint="default"/>
              </w:rPr>
              <w:t>‘</w:t>
            </w:r>
            <w:r>
              <w:rPr>
                <w:rFonts w:ascii="Times New Roman"/>
              </w:rPr>
              <w:t>I</w:t>
            </w:r>
            <w:r>
              <w:rPr>
                <w:rFonts w:hAnsi="Times New Roman" w:hint="default"/>
              </w:rPr>
              <w:t xml:space="preserve">’ </w:t>
            </w:r>
            <w:r>
              <w:rPr>
                <w:rFonts w:ascii="Times New Roman"/>
              </w:rPr>
              <w:t xml:space="preserve">whenever he was speaking about me. </w:t>
            </w:r>
            <w:r>
              <w:rPr>
                <w:rFonts w:hAnsi="Times New Roman" w:hint="default"/>
              </w:rPr>
              <w:t xml:space="preserve">… </w:t>
            </w:r>
            <w:r>
              <w:rPr>
                <w:rFonts w:ascii="Times New Roman"/>
              </w:rPr>
              <w:t>I thought it was a way to exclude me even further from the case, reduce me to nothing, and, in a sense, substitute himself for me. But I think I was already far removed from that courtroom.</w:t>
            </w:r>
            <w:r>
              <w:rPr>
                <w:rFonts w:hAnsi="Times New Roman" w:hint="default"/>
              </w:rPr>
              <w:t xml:space="preserve">” </w:t>
            </w:r>
            <w:r>
              <w:rPr>
                <w:rFonts w:ascii="Times New Roman"/>
              </w:rPr>
              <w:t>(103)</w:t>
            </w:r>
          </w:p>
        </w:tc>
        <w:tc>
          <w:tcPr>
            <w:tcW w:type="dxa" w:w="3499"/>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eeeeee"/>
            <w:tcMar>
              <w:top w:type="dxa" w:w="80"/>
              <w:left w:type="dxa" w:w="80"/>
              <w:bottom w:type="dxa" w:w="80"/>
              <w:right w:type="dxa" w:w="80"/>
            </w:tcMar>
            <w:vAlign w:val="top"/>
          </w:tcPr>
          <w:p>
            <w:pPr>
              <w:pStyle w:val="Table Style 2"/>
            </w:pPr>
            <w:r>
              <w:rPr>
                <w:rFonts w:ascii="Times New Roman"/>
              </w:rPr>
              <w:t xml:space="preserve">Particularly during the courtroom scene, Meursault feels a disconnect with himself. Everyone is talking about his soul and making assumptions about him, leaving him with the distinct impression that his consciousness is removed from his physical body. He questions the point of his presence if he can be so easily replaced by another. </w:t>
            </w:r>
          </w:p>
        </w:tc>
      </w:tr>
      <w:tr>
        <w:tblPrEx>
          <w:shd w:val="clear" w:color="auto" w:fill="auto"/>
        </w:tblPrEx>
        <w:trPr>
          <w:trHeight w:val="280" w:hRule="atLeast"/>
        </w:trPr>
        <w:tc>
          <w:tcPr>
            <w:tcW w:type="dxa" w:w="2740"/>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fefefe"/>
            <w:tcMar>
              <w:top w:type="dxa" w:w="80"/>
              <w:left w:type="dxa" w:w="80"/>
              <w:bottom w:type="dxa" w:w="80"/>
              <w:right w:type="dxa" w:w="80"/>
            </w:tcMar>
            <w:vAlign w:val="top"/>
          </w:tcPr>
          <w:p>
            <w:pPr>
              <w:pStyle w:val="Table Style 3"/>
            </w:pPr>
            <w:r>
              <w:rPr>
                <w:rFonts w:ascii="Times New Roman"/>
                <w:color w:val="000000"/>
                <w:sz w:val="22"/>
                <w:szCs w:val="22"/>
              </w:rPr>
              <w:t>Angst/Individual Freedom &amp; Responsibility of choice</w:t>
            </w:r>
          </w:p>
        </w:tc>
        <w:tc>
          <w:tcPr>
            <w:tcW w:type="dxa" w:w="3046"/>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auto"/>
            <w:tcMar>
              <w:top w:type="dxa" w:w="80"/>
              <w:left w:type="dxa" w:w="80"/>
              <w:bottom w:type="dxa" w:w="80"/>
              <w:right w:type="dxa" w:w="80"/>
            </w:tcMar>
            <w:vAlign w:val="top"/>
          </w:tcPr>
          <w:p>
            <w:pPr>
              <w:pStyle w:val="Table Style 2"/>
            </w:pPr>
            <w:r>
              <w:rPr>
                <w:rFonts w:hAnsi="Times New Roman" w:hint="default"/>
              </w:rPr>
              <w:t>“</w:t>
            </w:r>
            <w:r>
              <w:rPr>
                <w:rFonts w:ascii="Times New Roman"/>
              </w:rPr>
              <w:t xml:space="preserve">It occurred to me that all I had to do was turn around and that would be the end of it. But the whole beach, throbbing in the sun, was pressing on my back. </w:t>
            </w:r>
            <w:r>
              <w:rPr>
                <w:rFonts w:hAnsi="Times New Roman" w:hint="default"/>
              </w:rPr>
              <w:t xml:space="preserve">… </w:t>
            </w:r>
            <w:r>
              <w:rPr>
                <w:rFonts w:ascii="Times New Roman"/>
              </w:rPr>
              <w:t>The sun was the same as it had been the day I</w:t>
            </w:r>
            <w:r>
              <w:rPr>
                <w:rFonts w:hAnsi="Times New Roman" w:hint="default"/>
              </w:rPr>
              <w:t>’</w:t>
            </w:r>
            <w:r>
              <w:rPr>
                <w:rFonts w:ascii="Times New Roman"/>
              </w:rPr>
              <w:t>d buried Maman, and like then, my forehead especially was hurting me, all the veins in it throbbing under the skin. It was this burning, which I couldn</w:t>
            </w:r>
            <w:r>
              <w:rPr>
                <w:rFonts w:hAnsi="Times New Roman" w:hint="default"/>
              </w:rPr>
              <w:t>’</w:t>
            </w:r>
            <w:r>
              <w:rPr>
                <w:rFonts w:ascii="Times New Roman"/>
              </w:rPr>
              <w:t>t stand anymore, that made me move forward.</w:t>
            </w:r>
            <w:r>
              <w:rPr>
                <w:rFonts w:hAnsi="Times New Roman" w:hint="default"/>
              </w:rPr>
              <w:t xml:space="preserve">” </w:t>
            </w:r>
            <w:r>
              <w:rPr>
                <w:rFonts w:ascii="Times New Roman"/>
              </w:rPr>
              <w:t>(58-9)</w:t>
            </w:r>
          </w:p>
        </w:tc>
        <w:tc>
          <w:tcPr>
            <w:tcW w:type="dxa" w:w="3499"/>
            <w:tcBorders>
              <w:top w:val="single" w:color="26a1df" w:sz="8" w:space="0" w:shadow="0" w:frame="0"/>
              <w:left w:val="single" w:color="26a1df" w:sz="8" w:space="0" w:shadow="0" w:frame="0"/>
              <w:bottom w:val="single" w:color="26a1df" w:sz="8" w:space="0" w:shadow="0" w:frame="0"/>
              <w:right w:val="single" w:color="26a1df" w:sz="8" w:space="0" w:shadow="0" w:frame="0"/>
            </w:tcBorders>
            <w:shd w:val="clear" w:color="auto" w:fill="auto"/>
            <w:tcMar>
              <w:top w:type="dxa" w:w="80"/>
              <w:left w:type="dxa" w:w="80"/>
              <w:bottom w:type="dxa" w:w="80"/>
              <w:right w:type="dxa" w:w="80"/>
            </w:tcMar>
            <w:vAlign w:val="top"/>
          </w:tcPr>
          <w:p>
            <w:pPr>
              <w:pStyle w:val="Table Style 2"/>
            </w:pPr>
            <w:r>
              <w:rPr>
                <w:rFonts w:ascii="Times New Roman"/>
              </w:rPr>
              <w:t xml:space="preserve">In this moment, Meursault is aware that he alone has the power to pull the trigger and take a human life. As soon as this realization occurs, he has physical manifestations of stress and anxiety (sweating, throbbing, pain) that ultimately pressure him into making the decision to kill the Arab. </w:t>
            </w:r>
          </w:p>
        </w:tc>
      </w:tr>
    </w:tbl>
    <w:p>
      <w:pPr>
        <w:pStyle w:val="Body"/>
        <w:rPr>
          <w:rFonts w:ascii="Times New Roman" w:cs="Times New Roman" w:hAnsi="Times New Roman" w:eastAsia="Times New Roman"/>
          <w:u w:val="none"/>
        </w:rPr>
      </w:pPr>
      <w:r>
        <w:rPr>
          <w:rFonts w:ascii="Times New Roman"/>
          <w:u w:val="none"/>
          <w:rtl w:val="0"/>
          <w:lang w:val="en-US"/>
        </w:rPr>
        <w:t xml:space="preserve">2. </w:t>
      </w:r>
    </w:p>
    <w:p>
      <w:pPr>
        <w:pStyle w:val="Body"/>
        <w:rPr>
          <w:rFonts w:ascii="Times New Roman" w:cs="Times New Roman" w:hAnsi="Times New Roman" w:eastAsia="Times New Roman"/>
          <w:u w:val="none"/>
        </w:rPr>
      </w:pPr>
    </w:p>
    <w:p>
      <w:pPr>
        <w:pStyle w:val="Body"/>
        <w:rPr>
          <w:rFonts w:ascii="Times New Roman" w:cs="Times New Roman" w:hAnsi="Times New Roman" w:eastAsia="Times New Roman"/>
          <w:u w:val="none"/>
        </w:rPr>
      </w:pPr>
      <w:r>
        <w:rPr>
          <w:rFonts w:ascii="Times New Roman"/>
          <w:u w:val="none"/>
          <w:rtl w:val="0"/>
          <w:lang w:val="en-US"/>
        </w:rPr>
        <w:t xml:space="preserve">3. Who is </w:t>
      </w:r>
      <w:r>
        <w:rPr>
          <w:rFonts w:hAnsi="Times New Roman" w:hint="default"/>
          <w:u w:val="none"/>
          <w:rtl w:val="0"/>
          <w:lang w:val="en-US"/>
        </w:rPr>
        <w:t>“</w:t>
      </w:r>
      <w:r>
        <w:rPr>
          <w:rFonts w:ascii="Times New Roman"/>
          <w:u w:val="none"/>
          <w:rtl w:val="0"/>
          <w:lang w:val="en-US"/>
        </w:rPr>
        <w:t>The Stranger</w:t>
      </w:r>
      <w:r>
        <w:rPr>
          <w:rFonts w:hAnsi="Times New Roman" w:hint="default"/>
          <w:u w:val="none"/>
          <w:rtl w:val="0"/>
          <w:lang w:val="en-US"/>
        </w:rPr>
        <w:t xml:space="preserve">” </w:t>
      </w:r>
      <w:r>
        <w:rPr>
          <w:rFonts w:ascii="Times New Roman"/>
          <w:u w:val="none"/>
          <w:rtl w:val="0"/>
          <w:lang w:val="en-US"/>
        </w:rPr>
        <w:t>and who is he estranged from?</w:t>
      </w:r>
    </w:p>
    <w:p>
      <w:pPr>
        <w:pStyle w:val="Body"/>
        <w:rPr>
          <w:rFonts w:ascii="Times New Roman" w:cs="Times New Roman" w:hAnsi="Times New Roman" w:eastAsia="Times New Roman"/>
          <w:u w:val="none"/>
        </w:rPr>
      </w:pPr>
    </w:p>
    <w:p>
      <w:pPr>
        <w:pStyle w:val="Body"/>
        <w:rPr>
          <w:rFonts w:ascii="Times New Roman" w:cs="Times New Roman" w:hAnsi="Times New Roman" w:eastAsia="Times New Roman"/>
          <w:u w:val="none"/>
        </w:rPr>
      </w:pPr>
      <w:r>
        <w:rPr>
          <w:rFonts w:ascii="Times New Roman"/>
          <w:u w:val="none"/>
          <w:rtl w:val="0"/>
          <w:lang w:val="en-US"/>
        </w:rPr>
        <w:t>Meursault is the stranger. He is not only estranged from people in his life, but he is estranged from life itself, and from the audience as well. Camus, it seems, is careful to not allow the audience to get close to Meursault. We never learn his first name, we don</w:t>
      </w:r>
      <w:r>
        <w:rPr>
          <w:rFonts w:hAnsi="Times New Roman" w:hint="default"/>
          <w:u w:val="none"/>
          <w:rtl w:val="0"/>
          <w:lang w:val="en-US"/>
        </w:rPr>
        <w:t>’</w:t>
      </w:r>
      <w:r>
        <w:rPr>
          <w:rFonts w:ascii="Times New Roman"/>
          <w:u w:val="none"/>
          <w:rtl w:val="0"/>
          <w:lang w:val="en-US"/>
        </w:rPr>
        <w:t>t know anything about his childhood, and he is so indifferent to the world that he is like this abstract idea of a human that doesn</w:t>
      </w:r>
      <w:r>
        <w:rPr>
          <w:rFonts w:hAnsi="Times New Roman" w:hint="default"/>
          <w:u w:val="none"/>
          <w:rtl w:val="0"/>
          <w:lang w:val="en-US"/>
        </w:rPr>
        <w:t>’</w:t>
      </w:r>
      <w:r>
        <w:rPr>
          <w:rFonts w:ascii="Times New Roman"/>
          <w:u w:val="none"/>
          <w:rtl w:val="0"/>
          <w:lang w:val="en-US"/>
        </w:rPr>
        <w:t xml:space="preserve">t engage with anything. </w:t>
      </w:r>
    </w:p>
    <w:p>
      <w:pPr>
        <w:pStyle w:val="Body"/>
        <w:rPr>
          <w:rFonts w:ascii="Times New Roman" w:cs="Times New Roman" w:hAnsi="Times New Roman" w:eastAsia="Times New Roman"/>
          <w:u w:val="none"/>
        </w:rPr>
      </w:pPr>
    </w:p>
    <w:p>
      <w:pPr>
        <w:pStyle w:val="Body"/>
      </w:pPr>
      <w:r>
        <w:rPr>
          <w:rFonts w:ascii="Times New Roman"/>
          <w:u w:val="none"/>
          <w:rtl w:val="0"/>
          <w:lang w:val="en-US"/>
        </w:rPr>
        <w:t xml:space="preserve">Beyond Meursault, I think the </w:t>
      </w:r>
      <w:r>
        <w:rPr>
          <w:rFonts w:hAnsi="Times New Roman" w:hint="default"/>
          <w:u w:val="none"/>
          <w:rtl w:val="0"/>
          <w:lang w:val="en-US"/>
        </w:rPr>
        <w:t>“</w:t>
      </w:r>
      <w:r>
        <w:rPr>
          <w:rFonts w:ascii="Times New Roman"/>
          <w:u w:val="none"/>
          <w:rtl w:val="0"/>
          <w:lang w:val="en-US"/>
        </w:rPr>
        <w:t>stranger</w:t>
      </w:r>
      <w:r>
        <w:rPr>
          <w:rFonts w:hAnsi="Times New Roman" w:hint="default"/>
          <w:u w:val="none"/>
          <w:rtl w:val="0"/>
          <w:lang w:val="en-US"/>
        </w:rPr>
        <w:t xml:space="preserve">” </w:t>
      </w:r>
      <w:r>
        <w:rPr>
          <w:rFonts w:ascii="Times New Roman"/>
          <w:u w:val="none"/>
          <w:rtl w:val="0"/>
          <w:lang w:val="en-US"/>
        </w:rPr>
        <w:t xml:space="preserve">is the result of becoming so passive in life that you become a stranger to your own self. It is alienation of the self. </w:t>
      </w:r>
      <w:r>
        <w:rPr>
          <w:rFonts w:ascii="Times New Roman" w:cs="Times New Roman" w:hAnsi="Times New Roman" w:eastAsia="Times New Roman"/>
          <w:u w:val="none"/>
        </w:rPr>
        <w:br w:type="page"/>
      </w:r>
    </w:p>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u w:val="none"/>
      </w:rPr>
    </w:lvl>
    <w:lvl w:ilvl="1">
      <w:start w:val="1"/>
      <w:numFmt w:val="decimal"/>
      <w:suff w:val="tab"/>
      <w:lvlText w:val="%2."/>
      <w:lvlJc w:val="left"/>
      <w:pPr/>
      <w:rPr>
        <w:position w:val="0"/>
        <w:u w:val="none"/>
      </w:rPr>
    </w:lvl>
    <w:lvl w:ilvl="2">
      <w:start w:val="1"/>
      <w:numFmt w:val="decimal"/>
      <w:suff w:val="tab"/>
      <w:lvlText w:val="%3."/>
      <w:lvlJc w:val="left"/>
      <w:pPr/>
      <w:rPr>
        <w:position w:val="0"/>
        <w:u w:val="none"/>
      </w:rPr>
    </w:lvl>
    <w:lvl w:ilvl="3">
      <w:start w:val="1"/>
      <w:numFmt w:val="decimal"/>
      <w:suff w:val="tab"/>
      <w:lvlText w:val="%4."/>
      <w:lvlJc w:val="left"/>
      <w:pPr/>
      <w:rPr>
        <w:position w:val="0"/>
        <w:u w:val="none"/>
      </w:rPr>
    </w:lvl>
    <w:lvl w:ilvl="4">
      <w:start w:val="1"/>
      <w:numFmt w:val="decimal"/>
      <w:suff w:val="tab"/>
      <w:lvlText w:val="%5."/>
      <w:lvlJc w:val="left"/>
      <w:pPr/>
      <w:rPr>
        <w:position w:val="0"/>
        <w:u w:val="none"/>
      </w:rPr>
    </w:lvl>
    <w:lvl w:ilvl="5">
      <w:start w:val="1"/>
      <w:numFmt w:val="decimal"/>
      <w:suff w:val="tab"/>
      <w:lvlText w:val="%6."/>
      <w:lvlJc w:val="left"/>
      <w:pPr/>
      <w:rPr>
        <w:position w:val="0"/>
        <w:u w:val="none"/>
      </w:rPr>
    </w:lvl>
    <w:lvl w:ilvl="6">
      <w:start w:val="1"/>
      <w:numFmt w:val="decimal"/>
      <w:suff w:val="tab"/>
      <w:lvlText w:val="%7."/>
      <w:lvlJc w:val="left"/>
      <w:pPr/>
      <w:rPr>
        <w:position w:val="0"/>
        <w:u w:val="none"/>
      </w:rPr>
    </w:lvl>
    <w:lvl w:ilvl="7">
      <w:start w:val="1"/>
      <w:numFmt w:val="decimal"/>
      <w:suff w:val="tab"/>
      <w:lvlText w:val="%8."/>
      <w:lvlJc w:val="left"/>
      <w:pPr/>
      <w:rPr>
        <w:position w:val="0"/>
        <w:u w:val="none"/>
      </w:rPr>
    </w:lvl>
    <w:lvl w:ilvl="8">
      <w:start w:val="1"/>
      <w:numFmt w:val="decimal"/>
      <w:suff w:val="tab"/>
      <w:lvlText w:val="%9."/>
      <w:lvlJc w:val="left"/>
      <w:pPr/>
      <w:rPr>
        <w:position w:val="0"/>
        <w:u w:val="none"/>
      </w:rPr>
    </w:lvl>
  </w:abstractNum>
  <w:abstractNum w:abstractNumId="1">
    <w:multiLevelType w:val="multilevel"/>
    <w:styleLink w:val="Numbered"/>
    <w:lvl w:ilvl="0">
      <w:start w:val="1"/>
      <w:numFmt w:val="decimal"/>
      <w:suff w:val="tab"/>
      <w:lvlText w:val="%1."/>
      <w:lvlJc w:val="left"/>
      <w:pPr/>
      <w:rPr>
        <w:position w:val="0"/>
        <w:u w:val="single"/>
      </w:rPr>
    </w:lvl>
    <w:lvl w:ilvl="1">
      <w:start w:val="1"/>
      <w:numFmt w:val="decimal"/>
      <w:suff w:val="tab"/>
      <w:lvlText w:val="%2."/>
      <w:lvlJc w:val="left"/>
      <w:pPr/>
      <w:rPr>
        <w:position w:val="0"/>
        <w:u w:val="none"/>
      </w:rPr>
    </w:lvl>
    <w:lvl w:ilvl="2">
      <w:start w:val="1"/>
      <w:numFmt w:val="decimal"/>
      <w:suff w:val="tab"/>
      <w:lvlText w:val="%3."/>
      <w:lvlJc w:val="left"/>
      <w:pPr/>
      <w:rPr>
        <w:position w:val="0"/>
        <w:u w:val="none"/>
      </w:rPr>
    </w:lvl>
    <w:lvl w:ilvl="3">
      <w:start w:val="1"/>
      <w:numFmt w:val="decimal"/>
      <w:suff w:val="tab"/>
      <w:lvlText w:val="%4."/>
      <w:lvlJc w:val="left"/>
      <w:pPr/>
      <w:rPr>
        <w:position w:val="0"/>
        <w:u w:val="none"/>
      </w:rPr>
    </w:lvl>
    <w:lvl w:ilvl="4">
      <w:start w:val="1"/>
      <w:numFmt w:val="decimal"/>
      <w:suff w:val="tab"/>
      <w:lvlText w:val="%5."/>
      <w:lvlJc w:val="left"/>
      <w:pPr/>
      <w:rPr>
        <w:position w:val="0"/>
        <w:u w:val="none"/>
      </w:rPr>
    </w:lvl>
    <w:lvl w:ilvl="5">
      <w:start w:val="1"/>
      <w:numFmt w:val="decimal"/>
      <w:suff w:val="tab"/>
      <w:lvlText w:val="%6."/>
      <w:lvlJc w:val="left"/>
      <w:pPr/>
      <w:rPr>
        <w:position w:val="0"/>
        <w:u w:val="none"/>
      </w:rPr>
    </w:lvl>
    <w:lvl w:ilvl="6">
      <w:start w:val="1"/>
      <w:numFmt w:val="decimal"/>
      <w:suff w:val="tab"/>
      <w:lvlText w:val="%7."/>
      <w:lvlJc w:val="left"/>
      <w:pPr/>
      <w:rPr>
        <w:position w:val="0"/>
        <w:u w:val="none"/>
      </w:rPr>
    </w:lvl>
    <w:lvl w:ilvl="7">
      <w:start w:val="1"/>
      <w:numFmt w:val="decimal"/>
      <w:suff w:val="tab"/>
      <w:lvlText w:val="%8."/>
      <w:lvlJc w:val="left"/>
      <w:pPr/>
      <w:rPr>
        <w:position w:val="0"/>
        <w:u w:val="none"/>
      </w:rPr>
    </w:lvl>
    <w:lvl w:ilvl="8">
      <w:start w:val="1"/>
      <w:numFmt w:val="decimal"/>
      <w:suff w:val="tab"/>
      <w:lvlText w:val="%9."/>
      <w:lvlJc w:val="left"/>
      <w:pPr/>
      <w:rPr>
        <w:position w:val="0"/>
        <w:u w:val="no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fefffe"/>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